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C4F3F" w14:textId="36120493" w:rsidR="005C1FA7" w:rsidRPr="00801FEE" w:rsidRDefault="00000000">
      <w:pPr>
        <w:pStyle w:val="Heading3"/>
        <w:keepNext w:val="0"/>
        <w:keepLines w:val="0"/>
        <w:spacing w:before="2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jmjlh8qwx66i" w:colFirst="0" w:colLast="0"/>
      <w:bookmarkEnd w:id="0"/>
      <w:r w:rsidRPr="00801FEE">
        <w:rPr>
          <w:rFonts w:ascii="Times New Roman" w:hAnsi="Times New Roman" w:cs="Times New Roman"/>
          <w:b/>
          <w:color w:val="000000"/>
          <w:sz w:val="24"/>
          <w:szCs w:val="24"/>
        </w:rPr>
        <w:t>How to Use Your Super Bill for Insurance Reimbursement</w:t>
      </w:r>
      <w:r w:rsidR="000C10E0">
        <w:rPr>
          <w:rFonts w:ascii="Times New Roman" w:hAnsi="Times New Roman" w:cs="Times New Roman"/>
          <w:b/>
          <w:color w:val="000000"/>
          <w:sz w:val="24"/>
          <w:szCs w:val="24"/>
        </w:rPr>
        <w:br/>
        <w:t>Private Pay Clients Only</w:t>
      </w:r>
    </w:p>
    <w:p w14:paraId="031B63F2" w14:textId="77777777" w:rsidR="00801FEE" w:rsidRPr="00801FEE" w:rsidRDefault="00801FEE" w:rsidP="00801FEE">
      <w:pPr>
        <w:pStyle w:val="NormalWeb"/>
      </w:pPr>
      <w:bookmarkStart w:id="1" w:name="_tsmjeg6u2u9o" w:colFirst="0" w:colLast="0"/>
      <w:bookmarkEnd w:id="1"/>
      <w:r w:rsidRPr="00801FEE">
        <w:t>If you plan to submit your superbill for reimbursement, follow these steps to navigate the process effectively.</w:t>
      </w:r>
    </w:p>
    <w:p w14:paraId="4CD5E46D" w14:textId="77777777" w:rsidR="00801FEE" w:rsidRPr="00801FEE" w:rsidRDefault="00801FEE" w:rsidP="00801FEE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801FEE">
        <w:rPr>
          <w:rFonts w:ascii="Times New Roman" w:hAnsi="Times New Roman" w:cs="Times New Roman"/>
          <w:sz w:val="24"/>
          <w:szCs w:val="24"/>
        </w:rPr>
        <w:t>1. Understand Your Out-of-Network (OON) Benefits</w:t>
      </w:r>
    </w:p>
    <w:p w14:paraId="44A8F534" w14:textId="77777777" w:rsidR="00801FEE" w:rsidRPr="00801FEE" w:rsidRDefault="00801FEE" w:rsidP="00801FEE">
      <w:pPr>
        <w:pStyle w:val="NormalWeb"/>
      </w:pPr>
      <w:r w:rsidRPr="00801FEE">
        <w:t xml:space="preserve">Before beginning, call your insurance provider and ask about your </w:t>
      </w:r>
      <w:r w:rsidRPr="00801FEE">
        <w:rPr>
          <w:rStyle w:val="Strong"/>
        </w:rPr>
        <w:t>out-of-network benefits</w:t>
      </w:r>
      <w:r w:rsidRPr="00801FEE">
        <w:t>. Helpful questions include:</w:t>
      </w:r>
    </w:p>
    <w:p w14:paraId="20D3A0F0" w14:textId="77777777" w:rsidR="00801FEE" w:rsidRPr="00801FEE" w:rsidRDefault="00801FEE" w:rsidP="00801FEE">
      <w:pPr>
        <w:pStyle w:val="NormalWeb"/>
        <w:numPr>
          <w:ilvl w:val="0"/>
          <w:numId w:val="21"/>
        </w:numPr>
      </w:pPr>
      <w:r w:rsidRPr="00801FEE">
        <w:t>What percentage of the session fee will be reimbursed?</w:t>
      </w:r>
    </w:p>
    <w:p w14:paraId="71D1D0E1" w14:textId="77777777" w:rsidR="00801FEE" w:rsidRPr="00801FEE" w:rsidRDefault="00801FEE" w:rsidP="00801FEE">
      <w:pPr>
        <w:pStyle w:val="NormalWeb"/>
        <w:numPr>
          <w:ilvl w:val="0"/>
          <w:numId w:val="21"/>
        </w:numPr>
      </w:pPr>
      <w:r w:rsidRPr="00801FEE">
        <w:t>Is there a deductible, and how much is it?</w:t>
      </w:r>
    </w:p>
    <w:p w14:paraId="194742B3" w14:textId="77777777" w:rsidR="00801FEE" w:rsidRPr="00801FEE" w:rsidRDefault="00801FEE" w:rsidP="00801FEE">
      <w:pPr>
        <w:pStyle w:val="NormalWeb"/>
        <w:numPr>
          <w:ilvl w:val="0"/>
          <w:numId w:val="21"/>
        </w:numPr>
      </w:pPr>
      <w:r w:rsidRPr="00801FEE">
        <w:t>Are there annual limits on the number of sessions reimbursed?</w:t>
      </w:r>
    </w:p>
    <w:p w14:paraId="5DD68359" w14:textId="77777777" w:rsidR="00801FEE" w:rsidRPr="00801FEE" w:rsidRDefault="00801FEE" w:rsidP="00801FEE">
      <w:pPr>
        <w:pStyle w:val="NormalWeb"/>
        <w:numPr>
          <w:ilvl w:val="0"/>
          <w:numId w:val="21"/>
        </w:numPr>
      </w:pPr>
      <w:r w:rsidRPr="00801FEE">
        <w:t>What documentation is required for reimbursement?</w:t>
      </w:r>
    </w:p>
    <w:p w14:paraId="0979E1A0" w14:textId="77777777" w:rsidR="00801FEE" w:rsidRPr="00801FEE" w:rsidRDefault="00801FEE" w:rsidP="00801FEE">
      <w:pPr>
        <w:pStyle w:val="NormalWeb"/>
      </w:pPr>
      <w:r w:rsidRPr="00801FEE">
        <w:rPr>
          <w:rStyle w:val="Emphasis"/>
        </w:rPr>
        <w:t>(Tip: I can run a benefits check for you, but you should also confirm directly with your insurance provider as a good double-check.)</w:t>
      </w:r>
    </w:p>
    <w:p w14:paraId="23D16702" w14:textId="77777777" w:rsidR="00801FEE" w:rsidRPr="00801FEE" w:rsidRDefault="00801FEE" w:rsidP="00801FEE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801FEE">
        <w:rPr>
          <w:rFonts w:ascii="Times New Roman" w:hAnsi="Times New Roman" w:cs="Times New Roman"/>
          <w:sz w:val="24"/>
          <w:szCs w:val="24"/>
        </w:rPr>
        <w:t>2. What Insurance Companies Require</w:t>
      </w:r>
    </w:p>
    <w:p w14:paraId="33696DD3" w14:textId="77777777" w:rsidR="00801FEE" w:rsidRPr="00801FEE" w:rsidRDefault="00801FEE" w:rsidP="00801FEE">
      <w:pPr>
        <w:pStyle w:val="NormalWeb"/>
      </w:pPr>
      <w:r w:rsidRPr="00801FEE">
        <w:t>When submitting a superbill, the following details are typically needed:</w:t>
      </w:r>
    </w:p>
    <w:p w14:paraId="6EA71709" w14:textId="77777777" w:rsidR="00801FEE" w:rsidRPr="00801FEE" w:rsidRDefault="00801FEE" w:rsidP="00801FEE">
      <w:pPr>
        <w:pStyle w:val="NormalWeb"/>
        <w:numPr>
          <w:ilvl w:val="0"/>
          <w:numId w:val="22"/>
        </w:numPr>
      </w:pPr>
      <w:r w:rsidRPr="00801FEE">
        <w:rPr>
          <w:rStyle w:val="Strong"/>
        </w:rPr>
        <w:t>Provider Information</w:t>
      </w:r>
    </w:p>
    <w:p w14:paraId="1B2B96E1" w14:textId="36F6218F" w:rsidR="00801FEE" w:rsidRPr="00801FEE" w:rsidRDefault="00801FEE" w:rsidP="00801FEE">
      <w:pPr>
        <w:pStyle w:val="NormalWeb"/>
        <w:numPr>
          <w:ilvl w:val="1"/>
          <w:numId w:val="22"/>
        </w:numPr>
      </w:pPr>
      <w:r w:rsidRPr="00801FEE">
        <w:t xml:space="preserve">License Number: </w:t>
      </w:r>
      <w:r w:rsidR="000C10E0">
        <w:t>LPC016231</w:t>
      </w:r>
    </w:p>
    <w:p w14:paraId="7247EAB6" w14:textId="77777777" w:rsidR="00801FEE" w:rsidRPr="00801FEE" w:rsidRDefault="00801FEE" w:rsidP="00801FEE">
      <w:pPr>
        <w:pStyle w:val="NormalWeb"/>
        <w:numPr>
          <w:ilvl w:val="1"/>
          <w:numId w:val="22"/>
        </w:numPr>
      </w:pPr>
      <w:r w:rsidRPr="00801FEE">
        <w:t>NPI Number: 1417661307</w:t>
      </w:r>
    </w:p>
    <w:p w14:paraId="4C043211" w14:textId="77777777" w:rsidR="00801FEE" w:rsidRPr="00801FEE" w:rsidRDefault="00801FEE" w:rsidP="00801FEE">
      <w:pPr>
        <w:pStyle w:val="NormalWeb"/>
        <w:numPr>
          <w:ilvl w:val="0"/>
          <w:numId w:val="22"/>
        </w:numPr>
      </w:pPr>
      <w:r w:rsidRPr="00801FEE">
        <w:rPr>
          <w:rStyle w:val="Strong"/>
        </w:rPr>
        <w:t>Session Codes</w:t>
      </w:r>
    </w:p>
    <w:p w14:paraId="6B72D69D" w14:textId="769E330E" w:rsidR="00801FEE" w:rsidRDefault="00801FEE" w:rsidP="00801FEE">
      <w:pPr>
        <w:pStyle w:val="NormalWeb"/>
        <w:numPr>
          <w:ilvl w:val="1"/>
          <w:numId w:val="22"/>
        </w:numPr>
      </w:pPr>
      <w:r w:rsidRPr="00801FEE">
        <w:t>90834 – Individual Psychotherapy</w:t>
      </w:r>
      <w:r w:rsidR="000C10E0">
        <w:t>38-44 minutes</w:t>
      </w:r>
    </w:p>
    <w:p w14:paraId="25164C03" w14:textId="10381435" w:rsidR="000C10E0" w:rsidRDefault="000C10E0" w:rsidP="00801FEE">
      <w:pPr>
        <w:pStyle w:val="NormalWeb"/>
        <w:numPr>
          <w:ilvl w:val="1"/>
          <w:numId w:val="22"/>
        </w:numPr>
      </w:pPr>
      <w:r>
        <w:t>90837-Individual Psychotherapy 45-55 minutes</w:t>
      </w:r>
    </w:p>
    <w:p w14:paraId="275C7CC3" w14:textId="4BA3F174" w:rsidR="00801FEE" w:rsidRPr="00801FEE" w:rsidRDefault="00801FEE" w:rsidP="00801FEE">
      <w:pPr>
        <w:pStyle w:val="NormalWeb"/>
        <w:numPr>
          <w:ilvl w:val="1"/>
          <w:numId w:val="22"/>
        </w:numPr>
      </w:pPr>
      <w:r w:rsidRPr="00801FEE">
        <w:t>90791 – Initial Intake Session</w:t>
      </w:r>
    </w:p>
    <w:p w14:paraId="222B1B76" w14:textId="77777777" w:rsidR="00801FEE" w:rsidRPr="00801FEE" w:rsidRDefault="00801FEE" w:rsidP="00801FEE">
      <w:pPr>
        <w:pStyle w:val="NormalWeb"/>
        <w:numPr>
          <w:ilvl w:val="0"/>
          <w:numId w:val="22"/>
        </w:numPr>
      </w:pPr>
      <w:r w:rsidRPr="00801FEE">
        <w:rPr>
          <w:rStyle w:val="Strong"/>
        </w:rPr>
        <w:t>Diagnosis Code (Dx)</w:t>
      </w:r>
    </w:p>
    <w:p w14:paraId="6AC93071" w14:textId="77777777" w:rsidR="00801FEE" w:rsidRPr="00801FEE" w:rsidRDefault="00801FEE" w:rsidP="00801FEE">
      <w:pPr>
        <w:pStyle w:val="NormalWeb"/>
        <w:numPr>
          <w:ilvl w:val="1"/>
          <w:numId w:val="22"/>
        </w:numPr>
      </w:pPr>
      <w:r w:rsidRPr="00801FEE">
        <w:t>Please note: insurance companies often cover only specific diagnoses.</w:t>
      </w:r>
    </w:p>
    <w:p w14:paraId="43545031" w14:textId="77777777" w:rsidR="00801FEE" w:rsidRPr="00801FEE" w:rsidRDefault="00801FEE" w:rsidP="00801FEE">
      <w:pPr>
        <w:pStyle w:val="NormalWeb"/>
        <w:numPr>
          <w:ilvl w:val="1"/>
          <w:numId w:val="22"/>
        </w:numPr>
      </w:pPr>
      <w:r w:rsidRPr="00801FEE">
        <w:t>If your diagnosis is not eligible, reimbursement may not be possible.</w:t>
      </w:r>
    </w:p>
    <w:p w14:paraId="31A9F10D" w14:textId="4D922C4B" w:rsidR="00801FEE" w:rsidRPr="00801FEE" w:rsidRDefault="00801FEE" w:rsidP="000C10E0">
      <w:pPr>
        <w:pStyle w:val="NormalWeb"/>
        <w:numPr>
          <w:ilvl w:val="1"/>
          <w:numId w:val="22"/>
        </w:numPr>
      </w:pPr>
      <w:r w:rsidRPr="00801FEE">
        <w:t>I will not change diagnosis codes to help with coverage, as this constitutes insurance fraud.</w:t>
      </w:r>
    </w:p>
    <w:p w14:paraId="3EA1EFA1" w14:textId="77777777" w:rsidR="00801FEE" w:rsidRPr="000C10E0" w:rsidRDefault="00801FEE" w:rsidP="00801FEE">
      <w:pPr>
        <w:pStyle w:val="Heading3"/>
        <w:rPr>
          <w:rFonts w:ascii="Times New Roman" w:hAnsi="Times New Roman" w:cs="Times New Roman"/>
          <w:b/>
          <w:bCs/>
          <w:sz w:val="24"/>
          <w:szCs w:val="24"/>
        </w:rPr>
      </w:pPr>
      <w:r w:rsidRPr="000C10E0">
        <w:rPr>
          <w:rFonts w:ascii="Times New Roman" w:hAnsi="Times New Roman" w:cs="Times New Roman"/>
          <w:b/>
          <w:bCs/>
          <w:sz w:val="24"/>
          <w:szCs w:val="24"/>
        </w:rPr>
        <w:t>3. Submitting Your Superbill</w:t>
      </w:r>
    </w:p>
    <w:p w14:paraId="6572BAE5" w14:textId="77777777" w:rsidR="00801FEE" w:rsidRPr="00801FEE" w:rsidRDefault="00801FEE" w:rsidP="00801FEE">
      <w:pPr>
        <w:pStyle w:val="NormalWeb"/>
      </w:pPr>
      <w:r w:rsidRPr="00801FEE">
        <w:t>Most insurance providers allow you to submit your superbill through:</w:t>
      </w:r>
    </w:p>
    <w:p w14:paraId="7D78C100" w14:textId="77777777" w:rsidR="00801FEE" w:rsidRPr="00801FEE" w:rsidRDefault="00801FEE" w:rsidP="00801FEE">
      <w:pPr>
        <w:pStyle w:val="NormalWeb"/>
        <w:numPr>
          <w:ilvl w:val="0"/>
          <w:numId w:val="23"/>
        </w:numPr>
      </w:pPr>
      <w:r w:rsidRPr="00801FEE">
        <w:t>Their online portal</w:t>
      </w:r>
    </w:p>
    <w:p w14:paraId="1C9106BA" w14:textId="77777777" w:rsidR="00801FEE" w:rsidRPr="00801FEE" w:rsidRDefault="00801FEE" w:rsidP="00801FEE">
      <w:pPr>
        <w:pStyle w:val="NormalWeb"/>
        <w:numPr>
          <w:ilvl w:val="0"/>
          <w:numId w:val="23"/>
        </w:numPr>
      </w:pPr>
      <w:r w:rsidRPr="00801FEE">
        <w:lastRenderedPageBreak/>
        <w:t>Mail</w:t>
      </w:r>
    </w:p>
    <w:p w14:paraId="02BBCC70" w14:textId="77777777" w:rsidR="00801FEE" w:rsidRPr="00801FEE" w:rsidRDefault="00801FEE" w:rsidP="00801FEE">
      <w:pPr>
        <w:pStyle w:val="NormalWeb"/>
        <w:numPr>
          <w:ilvl w:val="0"/>
          <w:numId w:val="23"/>
        </w:numPr>
      </w:pPr>
      <w:r w:rsidRPr="00801FEE">
        <w:t>Email (depending on their policy)</w:t>
      </w:r>
    </w:p>
    <w:p w14:paraId="799EA75F" w14:textId="77777777" w:rsidR="00801FEE" w:rsidRPr="00801FEE" w:rsidRDefault="00801FEE" w:rsidP="00801FEE">
      <w:pPr>
        <w:pStyle w:val="NormalWeb"/>
      </w:pPr>
      <w:r w:rsidRPr="00801FEE">
        <w:t>Always retain a copy for your records.</w:t>
      </w:r>
    </w:p>
    <w:p w14:paraId="5687DAAE" w14:textId="77777777" w:rsidR="00801FEE" w:rsidRPr="000C10E0" w:rsidRDefault="00801FEE" w:rsidP="00801FEE">
      <w:pPr>
        <w:pStyle w:val="Heading3"/>
        <w:rPr>
          <w:rFonts w:ascii="Times New Roman" w:hAnsi="Times New Roman" w:cs="Times New Roman"/>
          <w:b/>
          <w:bCs/>
          <w:sz w:val="24"/>
          <w:szCs w:val="24"/>
        </w:rPr>
      </w:pPr>
      <w:r w:rsidRPr="000C10E0">
        <w:rPr>
          <w:rFonts w:ascii="Times New Roman" w:hAnsi="Times New Roman" w:cs="Times New Roman"/>
          <w:b/>
          <w:bCs/>
          <w:sz w:val="24"/>
          <w:szCs w:val="24"/>
        </w:rPr>
        <w:t>4. Thrizer Option (Optional)</w:t>
      </w:r>
    </w:p>
    <w:p w14:paraId="34DD16A9" w14:textId="77777777" w:rsidR="00801FEE" w:rsidRPr="00801FEE" w:rsidRDefault="00801FEE" w:rsidP="00801FEE">
      <w:pPr>
        <w:pStyle w:val="NormalWeb"/>
      </w:pPr>
      <w:r w:rsidRPr="00801FEE">
        <w:t xml:space="preserve">For those who prefer not to manage submissions themselves, you may use </w:t>
      </w:r>
      <w:r w:rsidRPr="00801FEE">
        <w:rPr>
          <w:rStyle w:val="Strong"/>
        </w:rPr>
        <w:t>Thrizer’s Superbill Upload service</w:t>
      </w:r>
      <w:r w:rsidRPr="00801FEE">
        <w:t xml:space="preserve"> to assist with reimbursement.</w:t>
      </w:r>
    </w:p>
    <w:p w14:paraId="20BB15E2" w14:textId="77777777" w:rsidR="00801FEE" w:rsidRPr="00801FEE" w:rsidRDefault="00801FEE" w:rsidP="00801FEE">
      <w:pPr>
        <w:pStyle w:val="NormalWeb"/>
      </w:pPr>
      <w:r w:rsidRPr="00801FEE">
        <w:t>Please note:</w:t>
      </w:r>
    </w:p>
    <w:p w14:paraId="44433354" w14:textId="77777777" w:rsidR="00801FEE" w:rsidRPr="00801FEE" w:rsidRDefault="00801FEE" w:rsidP="00801FEE">
      <w:pPr>
        <w:pStyle w:val="NormalWeb"/>
        <w:numPr>
          <w:ilvl w:val="0"/>
          <w:numId w:val="24"/>
        </w:numPr>
      </w:pPr>
      <w:r w:rsidRPr="00801FEE">
        <w:t xml:space="preserve">I </w:t>
      </w:r>
      <w:r w:rsidRPr="00801FEE">
        <w:rPr>
          <w:rStyle w:val="Strong"/>
        </w:rPr>
        <w:t>do not work with Thrizer</w:t>
      </w:r>
      <w:r w:rsidRPr="00801FEE">
        <w:t xml:space="preserve"> and cannot answer questions about their service.</w:t>
      </w:r>
    </w:p>
    <w:p w14:paraId="6114E824" w14:textId="77777777" w:rsidR="00801FEE" w:rsidRPr="00801FEE" w:rsidRDefault="00801FEE" w:rsidP="00801FEE">
      <w:pPr>
        <w:pStyle w:val="NormalWeb"/>
        <w:numPr>
          <w:ilvl w:val="0"/>
          <w:numId w:val="24"/>
        </w:numPr>
      </w:pPr>
      <w:r w:rsidRPr="00801FEE">
        <w:t xml:space="preserve">Clients interested will need to review Thrizer’s information directly: </w:t>
      </w:r>
      <w:hyperlink r:id="rId7" w:tgtFrame="_new" w:history="1">
        <w:r w:rsidRPr="00801FEE">
          <w:rPr>
            <w:rStyle w:val="Hyperlink"/>
          </w:rPr>
          <w:t>Thrizer Help Center</w:t>
        </w:r>
      </w:hyperlink>
      <w:r w:rsidRPr="00801FEE">
        <w:t>.</w:t>
      </w:r>
    </w:p>
    <w:p w14:paraId="7A1AA9FB" w14:textId="77777777" w:rsidR="00801FEE" w:rsidRPr="00801FEE" w:rsidRDefault="00801FEE" w:rsidP="00801FEE">
      <w:pPr>
        <w:pStyle w:val="NormalWeb"/>
        <w:numPr>
          <w:ilvl w:val="0"/>
          <w:numId w:val="24"/>
        </w:numPr>
      </w:pPr>
      <w:r w:rsidRPr="00801FEE">
        <w:t>This option may change in the future as I continue to evaluate client support services.</w:t>
      </w:r>
    </w:p>
    <w:p w14:paraId="6BF7FA84" w14:textId="77777777" w:rsidR="00801FEE" w:rsidRPr="000C10E0" w:rsidRDefault="00801FEE" w:rsidP="00801FEE">
      <w:pPr>
        <w:pStyle w:val="Heading3"/>
        <w:rPr>
          <w:rFonts w:ascii="Times New Roman" w:hAnsi="Times New Roman" w:cs="Times New Roman"/>
          <w:b/>
          <w:bCs/>
          <w:sz w:val="24"/>
          <w:szCs w:val="24"/>
        </w:rPr>
      </w:pPr>
      <w:r w:rsidRPr="000C10E0">
        <w:rPr>
          <w:rFonts w:ascii="Times New Roman" w:hAnsi="Times New Roman" w:cs="Times New Roman"/>
          <w:b/>
          <w:bCs/>
          <w:sz w:val="24"/>
          <w:szCs w:val="24"/>
        </w:rPr>
        <w:t>5. Follow Up</w:t>
      </w:r>
    </w:p>
    <w:p w14:paraId="3152D4E7" w14:textId="10AD19F0" w:rsidR="00801FEE" w:rsidRPr="00801FEE" w:rsidRDefault="00801FEE" w:rsidP="00801FEE">
      <w:pPr>
        <w:pStyle w:val="NormalWeb"/>
      </w:pPr>
      <w:r w:rsidRPr="00801FEE">
        <w:t>After submitting your superbill (whether directly or through Thrizer), follow up with your insurance provider to confirm receipt and ask about processing timelines.</w:t>
      </w:r>
    </w:p>
    <w:p w14:paraId="51BE6DE5" w14:textId="526BFE62" w:rsidR="00801FEE" w:rsidRPr="00801FEE" w:rsidRDefault="00801FEE" w:rsidP="00801FEE">
      <w:pPr>
        <w:pStyle w:val="NormalWeb"/>
      </w:pPr>
      <w:r w:rsidRPr="00801FEE">
        <w:rPr>
          <w:rStyle w:val="Strong"/>
        </w:rPr>
        <w:t>Important Reminder</w:t>
      </w:r>
      <w:r w:rsidRPr="00801FEE">
        <w:br/>
        <w:t>While I provide a monthly superbill with all the required information, reimbursement depends on your specific insurance policy. It is the client’s responsibility to check their insurance benefits, submit their superbill (or choose a service like Thrizer), and handle all communication with their insurance company regarding reimbursement.</w:t>
      </w:r>
    </w:p>
    <w:p w14:paraId="0FAF0DB4" w14:textId="77777777" w:rsidR="005C1FA7" w:rsidRPr="00801FEE" w:rsidRDefault="005C1FA7">
      <w:pPr>
        <w:rPr>
          <w:rFonts w:ascii="Times New Roman" w:hAnsi="Times New Roman" w:cs="Times New Roman"/>
          <w:sz w:val="24"/>
          <w:szCs w:val="24"/>
        </w:rPr>
      </w:pPr>
    </w:p>
    <w:sectPr w:rsidR="005C1FA7" w:rsidRPr="00801FE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A87DA" w14:textId="77777777" w:rsidR="004E44B5" w:rsidRDefault="004E44B5">
      <w:pPr>
        <w:spacing w:line="240" w:lineRule="auto"/>
      </w:pPr>
      <w:r>
        <w:separator/>
      </w:r>
    </w:p>
  </w:endnote>
  <w:endnote w:type="continuationSeparator" w:id="0">
    <w:p w14:paraId="46991044" w14:textId="77777777" w:rsidR="004E44B5" w:rsidRDefault="004E44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B15446-5DE2-405B-BD54-DE0A0AA94A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98C3D5-B4FA-47E0-8312-BE556EED1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09F" w14:textId="77777777" w:rsidR="005C1FA7" w:rsidRDefault="00000000">
    <w:pPr>
      <w:jc w:val="center"/>
    </w:pPr>
    <w:r>
      <w:rPr>
        <w:rFonts w:ascii="Times New Roman" w:eastAsia="Times New Roman" w:hAnsi="Times New Roman" w:cs="Times New Roman"/>
        <w:sz w:val="18"/>
        <w:szCs w:val="18"/>
      </w:rPr>
      <w:t>© 2025 Untangled Mind, LLC | Untangled Mind Pathway™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01DA3" w14:textId="77777777" w:rsidR="004E44B5" w:rsidRDefault="004E44B5">
      <w:pPr>
        <w:spacing w:line="240" w:lineRule="auto"/>
      </w:pPr>
      <w:r>
        <w:separator/>
      </w:r>
    </w:p>
  </w:footnote>
  <w:footnote w:type="continuationSeparator" w:id="0">
    <w:p w14:paraId="4C81192A" w14:textId="77777777" w:rsidR="004E44B5" w:rsidRDefault="004E44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33364" w14:textId="35CC292E" w:rsidR="005C1FA7" w:rsidRDefault="000C10E0">
    <w:pPr>
      <w:jc w:val="center"/>
    </w:pPr>
    <w:r>
      <w:rPr>
        <w:noProof/>
      </w:rPr>
      <w:drawing>
        <wp:inline distT="0" distB="0" distL="0" distR="0" wp14:anchorId="745487AC" wp14:editId="7E673F7E">
          <wp:extent cx="2468880" cy="830580"/>
          <wp:effectExtent l="0" t="0" r="0" b="0"/>
          <wp:docPr id="10082375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237566" name="Picture 100823756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062" b="33334"/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61757B2" w14:textId="77777777" w:rsidR="005C1FA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D308F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D1714"/>
    <w:multiLevelType w:val="multilevel"/>
    <w:tmpl w:val="07AE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77FFB"/>
    <w:multiLevelType w:val="multilevel"/>
    <w:tmpl w:val="31482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7D68BE"/>
    <w:multiLevelType w:val="multilevel"/>
    <w:tmpl w:val="1C962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3538D5"/>
    <w:multiLevelType w:val="multilevel"/>
    <w:tmpl w:val="14D216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9E763B"/>
    <w:multiLevelType w:val="multilevel"/>
    <w:tmpl w:val="21484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2051CF"/>
    <w:multiLevelType w:val="multilevel"/>
    <w:tmpl w:val="57EA11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57FBC"/>
    <w:multiLevelType w:val="multilevel"/>
    <w:tmpl w:val="3E34D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1F4F81"/>
    <w:multiLevelType w:val="multilevel"/>
    <w:tmpl w:val="B8E0E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D350CC"/>
    <w:multiLevelType w:val="multilevel"/>
    <w:tmpl w:val="D136C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82073AC"/>
    <w:multiLevelType w:val="multilevel"/>
    <w:tmpl w:val="C492C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DC1513"/>
    <w:multiLevelType w:val="multilevel"/>
    <w:tmpl w:val="5436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F77A84"/>
    <w:multiLevelType w:val="multilevel"/>
    <w:tmpl w:val="DE5C1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6D2CA4"/>
    <w:multiLevelType w:val="multilevel"/>
    <w:tmpl w:val="9D3219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277729"/>
    <w:multiLevelType w:val="multilevel"/>
    <w:tmpl w:val="8806E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40712C0"/>
    <w:multiLevelType w:val="multilevel"/>
    <w:tmpl w:val="1D30F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C74857"/>
    <w:multiLevelType w:val="multilevel"/>
    <w:tmpl w:val="EBB88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875BCA"/>
    <w:multiLevelType w:val="multilevel"/>
    <w:tmpl w:val="2774E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0D25808"/>
    <w:multiLevelType w:val="multilevel"/>
    <w:tmpl w:val="E7B8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C82237"/>
    <w:multiLevelType w:val="multilevel"/>
    <w:tmpl w:val="C6624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61D67A5"/>
    <w:multiLevelType w:val="multilevel"/>
    <w:tmpl w:val="D3A2A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03B0B73"/>
    <w:multiLevelType w:val="multilevel"/>
    <w:tmpl w:val="C6AE9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21F8C"/>
    <w:multiLevelType w:val="multilevel"/>
    <w:tmpl w:val="06ECE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33B93"/>
    <w:multiLevelType w:val="multilevel"/>
    <w:tmpl w:val="8F0C6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1FC33A9"/>
    <w:multiLevelType w:val="multilevel"/>
    <w:tmpl w:val="24DC6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3731672">
    <w:abstractNumId w:val="19"/>
  </w:num>
  <w:num w:numId="2" w16cid:durableId="1194344887">
    <w:abstractNumId w:val="7"/>
  </w:num>
  <w:num w:numId="3" w16cid:durableId="526456154">
    <w:abstractNumId w:val="1"/>
  </w:num>
  <w:num w:numId="4" w16cid:durableId="1793863332">
    <w:abstractNumId w:val="4"/>
  </w:num>
  <w:num w:numId="5" w16cid:durableId="1616206448">
    <w:abstractNumId w:val="16"/>
  </w:num>
  <w:num w:numId="6" w16cid:durableId="419178718">
    <w:abstractNumId w:val="14"/>
  </w:num>
  <w:num w:numId="7" w16cid:durableId="2041973711">
    <w:abstractNumId w:val="9"/>
  </w:num>
  <w:num w:numId="8" w16cid:durableId="42682601">
    <w:abstractNumId w:val="13"/>
  </w:num>
  <w:num w:numId="9" w16cid:durableId="1932548487">
    <w:abstractNumId w:val="8"/>
  </w:num>
  <w:num w:numId="10" w16cid:durableId="253977097">
    <w:abstractNumId w:val="11"/>
  </w:num>
  <w:num w:numId="11" w16cid:durableId="1758021190">
    <w:abstractNumId w:val="18"/>
  </w:num>
  <w:num w:numId="12" w16cid:durableId="1685208336">
    <w:abstractNumId w:val="12"/>
  </w:num>
  <w:num w:numId="13" w16cid:durableId="1863779174">
    <w:abstractNumId w:val="23"/>
  </w:num>
  <w:num w:numId="14" w16cid:durableId="1898471549">
    <w:abstractNumId w:val="2"/>
  </w:num>
  <w:num w:numId="15" w16cid:durableId="1640571820">
    <w:abstractNumId w:val="5"/>
  </w:num>
  <w:num w:numId="16" w16cid:durableId="600340274">
    <w:abstractNumId w:val="3"/>
  </w:num>
  <w:num w:numId="17" w16cid:durableId="1380208981">
    <w:abstractNumId w:val="20"/>
  </w:num>
  <w:num w:numId="18" w16cid:durableId="259528346">
    <w:abstractNumId w:val="22"/>
  </w:num>
  <w:num w:numId="19" w16cid:durableId="176896605">
    <w:abstractNumId w:val="15"/>
  </w:num>
  <w:num w:numId="20" w16cid:durableId="578950111">
    <w:abstractNumId w:val="6"/>
  </w:num>
  <w:num w:numId="21" w16cid:durableId="234364722">
    <w:abstractNumId w:val="21"/>
  </w:num>
  <w:num w:numId="22" w16cid:durableId="863402520">
    <w:abstractNumId w:val="0"/>
  </w:num>
  <w:num w:numId="23" w16cid:durableId="979073887">
    <w:abstractNumId w:val="10"/>
  </w:num>
  <w:num w:numId="24" w16cid:durableId="2130032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A7"/>
    <w:rsid w:val="000C10E0"/>
    <w:rsid w:val="00227907"/>
    <w:rsid w:val="004E44B5"/>
    <w:rsid w:val="005C1FA7"/>
    <w:rsid w:val="005D308F"/>
    <w:rsid w:val="00707050"/>
    <w:rsid w:val="00785247"/>
    <w:rsid w:val="00801FEE"/>
    <w:rsid w:val="0090671D"/>
    <w:rsid w:val="009445E5"/>
    <w:rsid w:val="00CB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E1D39"/>
  <w15:docId w15:val="{0FE15FEA-2A77-D340-8605-B7FE9A10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801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01FEE"/>
    <w:rPr>
      <w:b/>
      <w:bCs/>
    </w:rPr>
  </w:style>
  <w:style w:type="character" w:styleId="Emphasis">
    <w:name w:val="Emphasis"/>
    <w:basedOn w:val="DefaultParagraphFont"/>
    <w:uiPriority w:val="20"/>
    <w:qFormat/>
    <w:rsid w:val="00801FE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01FE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10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0E0"/>
  </w:style>
  <w:style w:type="paragraph" w:styleId="Footer">
    <w:name w:val="footer"/>
    <w:basedOn w:val="Normal"/>
    <w:link w:val="FooterChar"/>
    <w:uiPriority w:val="99"/>
    <w:unhideWhenUsed/>
    <w:rsid w:val="000C10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hrizer.com/help-center/explaining-superbill-upload-to-your-cli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Piper Harris</cp:lastModifiedBy>
  <cp:revision>4</cp:revision>
  <dcterms:created xsi:type="dcterms:W3CDTF">2025-01-10T21:30:00Z</dcterms:created>
  <dcterms:modified xsi:type="dcterms:W3CDTF">2026-04-27T17:48:00Z</dcterms:modified>
</cp:coreProperties>
</file>